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7D81" w14:textId="3FDF4D05" w:rsidR="00FF0E5C" w:rsidRPr="00FF0E5C" w:rsidRDefault="00FF0E5C" w:rsidP="00FF0E5C">
      <w:r w:rsidRPr="00FF0E5C">
        <w:rPr>
          <w:b/>
          <w:bCs/>
        </w:rPr>
        <w:t>Article 1 (Purpose)</w:t>
      </w:r>
      <w:r w:rsidRPr="00FF0E5C">
        <w:br/>
        <w:t xml:space="preserve">These regulations aim to stipulate the detailed operational matters of the Editorial Board (hereinafter referred to as the "Board") of the Journal of </w:t>
      </w:r>
      <w:r w:rsidR="00661576">
        <w:rPr>
          <w:rFonts w:hint="eastAsia"/>
        </w:rPr>
        <w:t>Korean Association of</w:t>
      </w:r>
      <w:r w:rsidRPr="00FF0E5C">
        <w:t xml:space="preserve"> Computer Education (hereinafter referred to as the "Journal") to ensure the smooth operation of the editing and publishing activities of the Journal.</w:t>
      </w:r>
    </w:p>
    <w:p w14:paraId="6C29B333" w14:textId="77777777" w:rsidR="00FF0E5C" w:rsidRPr="00FF0E5C" w:rsidRDefault="00FF0E5C" w:rsidP="00FF0E5C">
      <w:r w:rsidRPr="00FF0E5C">
        <w:rPr>
          <w:b/>
          <w:bCs/>
        </w:rPr>
        <w:t>Article 2 (Selection of the Editor-in-Chief)</w:t>
      </w:r>
    </w:p>
    <w:p w14:paraId="16CC96C1" w14:textId="77777777" w:rsidR="00FF0E5C" w:rsidRPr="00FF0E5C" w:rsidRDefault="00FF0E5C" w:rsidP="00FF0E5C">
      <w:pPr>
        <w:numPr>
          <w:ilvl w:val="0"/>
          <w:numId w:val="1"/>
        </w:numPr>
      </w:pPr>
      <w:r w:rsidRPr="00FF0E5C">
        <w:t>The Editor-in-Chief is recommended by the Board from among those who have served as an editorial board member for at least two years and is appointed by the President.</w:t>
      </w:r>
    </w:p>
    <w:p w14:paraId="41C01AE4" w14:textId="77777777" w:rsidR="00FF0E5C" w:rsidRPr="00FF0E5C" w:rsidRDefault="00FF0E5C" w:rsidP="00FF0E5C">
      <w:pPr>
        <w:numPr>
          <w:ilvl w:val="0"/>
          <w:numId w:val="1"/>
        </w:numPr>
      </w:pPr>
      <w:r w:rsidRPr="00FF0E5C">
        <w:t>The term of office for the Editor-in-Chief is generally two years, with the possibility of reappointment.</w:t>
      </w:r>
    </w:p>
    <w:p w14:paraId="01D48030" w14:textId="77777777" w:rsidR="00FF0E5C" w:rsidRPr="00FF0E5C" w:rsidRDefault="00FF0E5C" w:rsidP="00FF0E5C">
      <w:pPr>
        <w:numPr>
          <w:ilvl w:val="0"/>
          <w:numId w:val="1"/>
        </w:numPr>
      </w:pPr>
      <w:r w:rsidRPr="00FF0E5C">
        <w:t>The Editor-in-Chief should be selected at least three months before the end of their term.</w:t>
      </w:r>
    </w:p>
    <w:p w14:paraId="50465F5E" w14:textId="77777777" w:rsidR="00FF0E5C" w:rsidRPr="00FF0E5C" w:rsidRDefault="00FF0E5C" w:rsidP="00FF0E5C">
      <w:r w:rsidRPr="00FF0E5C">
        <w:rPr>
          <w:b/>
          <w:bCs/>
        </w:rPr>
        <w:t>Article 3 (Composition of the Editorial Board)</w:t>
      </w:r>
    </w:p>
    <w:p w14:paraId="36C58041" w14:textId="31CB5193" w:rsidR="00FF0E5C" w:rsidRPr="00FF0E5C" w:rsidRDefault="00FF0E5C" w:rsidP="00FF0E5C">
      <w:pPr>
        <w:numPr>
          <w:ilvl w:val="0"/>
          <w:numId w:val="2"/>
        </w:numPr>
      </w:pPr>
      <w:r w:rsidRPr="00FF0E5C">
        <w:t xml:space="preserve">The Editorial Board consists of approximately 20 members, including the Editor-in-Chief, Vice Chairpersons, editorial board members, and </w:t>
      </w:r>
      <w:commentRangeStart w:id="0"/>
      <w:r w:rsidR="00583BB5" w:rsidRPr="000D319B">
        <w:t>Editorial Secretary</w:t>
      </w:r>
      <w:commentRangeEnd w:id="0"/>
      <w:r w:rsidR="00583BB5">
        <w:rPr>
          <w:rStyle w:val="aa"/>
        </w:rPr>
        <w:commentReference w:id="0"/>
      </w:r>
      <w:r w:rsidRPr="00FF0E5C">
        <w:t>.</w:t>
      </w:r>
    </w:p>
    <w:p w14:paraId="51D605B2" w14:textId="77777777" w:rsidR="00FF0E5C" w:rsidRPr="00FF0E5C" w:rsidRDefault="00FF0E5C" w:rsidP="00FF0E5C">
      <w:pPr>
        <w:numPr>
          <w:ilvl w:val="0"/>
          <w:numId w:val="2"/>
        </w:numPr>
      </w:pPr>
      <w:r w:rsidRPr="00FF0E5C">
        <w:t>Editorial board members are selected from those with expertise in computer education or related fields based on their research achievements and external activities.</w:t>
      </w:r>
    </w:p>
    <w:p w14:paraId="1AA54D77" w14:textId="77777777" w:rsidR="00FF0E5C" w:rsidRPr="00FF0E5C" w:rsidRDefault="00FF0E5C" w:rsidP="00FF0E5C">
      <w:pPr>
        <w:numPr>
          <w:ilvl w:val="0"/>
          <w:numId w:val="2"/>
        </w:numPr>
      </w:pPr>
      <w:r w:rsidRPr="00FF0E5C">
        <w:t>The Editor-in-Chief may appoint Vice Chairpersons from among the selected editorial board members.</w:t>
      </w:r>
    </w:p>
    <w:p w14:paraId="529992DD" w14:textId="77777777" w:rsidR="00FF0E5C" w:rsidRPr="00FF0E5C" w:rsidRDefault="00FF0E5C" w:rsidP="00FF0E5C">
      <w:r w:rsidRPr="00FF0E5C">
        <w:rPr>
          <w:b/>
          <w:bCs/>
        </w:rPr>
        <w:t>Article 4 (Term of Editorial Board Members)</w:t>
      </w:r>
    </w:p>
    <w:p w14:paraId="68A410CF" w14:textId="77777777" w:rsidR="00FF0E5C" w:rsidRPr="00FF0E5C" w:rsidRDefault="00FF0E5C" w:rsidP="00FF0E5C">
      <w:pPr>
        <w:numPr>
          <w:ilvl w:val="0"/>
          <w:numId w:val="3"/>
        </w:numPr>
      </w:pPr>
      <w:r w:rsidRPr="00FF0E5C">
        <w:t>The term of office for editorial board members is two years, with the possibility of reappointment.</w:t>
      </w:r>
    </w:p>
    <w:p w14:paraId="7925BDF2" w14:textId="77777777" w:rsidR="00FF0E5C" w:rsidRPr="00FF0E5C" w:rsidRDefault="00FF0E5C" w:rsidP="00FF0E5C">
      <w:pPr>
        <w:numPr>
          <w:ilvl w:val="0"/>
          <w:numId w:val="3"/>
        </w:numPr>
      </w:pPr>
      <w:r w:rsidRPr="00FF0E5C">
        <w:t>The term of office for appointed members who replace those who leave before their term ends is the remainder of the term of the departing member.</w:t>
      </w:r>
    </w:p>
    <w:p w14:paraId="37F4EA92" w14:textId="77777777" w:rsidR="00FF0E5C" w:rsidRPr="00FF0E5C" w:rsidRDefault="00FF0E5C" w:rsidP="00FF0E5C">
      <w:r w:rsidRPr="00FF0E5C">
        <w:rPr>
          <w:b/>
          <w:bCs/>
        </w:rPr>
        <w:t>Article 5 (Convening Meetings)</w:t>
      </w:r>
    </w:p>
    <w:p w14:paraId="49D7AE0B" w14:textId="77777777" w:rsidR="00FF0E5C" w:rsidRPr="00FF0E5C" w:rsidRDefault="00FF0E5C" w:rsidP="00FF0E5C">
      <w:pPr>
        <w:numPr>
          <w:ilvl w:val="0"/>
          <w:numId w:val="4"/>
        </w:numPr>
      </w:pPr>
      <w:r w:rsidRPr="00FF0E5C">
        <w:t>Meetings of the Editorial Board are convened at the request of the Editor-in-Chief or upon the request of three or more editorial board members and are chaired by the Editor-in-Chief.</w:t>
      </w:r>
    </w:p>
    <w:p w14:paraId="723CAF04" w14:textId="77777777" w:rsidR="00FF0E5C" w:rsidRPr="00FF0E5C" w:rsidRDefault="00FF0E5C" w:rsidP="00FF0E5C">
      <w:pPr>
        <w:numPr>
          <w:ilvl w:val="0"/>
          <w:numId w:val="4"/>
        </w:numPr>
      </w:pPr>
      <w:r w:rsidRPr="00FF0E5C">
        <w:lastRenderedPageBreak/>
        <w:t>Decisions are made with the approval of more than half of the attending members on the following matters:</w:t>
      </w:r>
    </w:p>
    <w:p w14:paraId="1D13102F" w14:textId="77777777" w:rsidR="00FF0E5C" w:rsidRPr="00FF0E5C" w:rsidRDefault="00FF0E5C" w:rsidP="00B45391">
      <w:pPr>
        <w:numPr>
          <w:ilvl w:val="1"/>
          <w:numId w:val="12"/>
        </w:numPr>
      </w:pPr>
      <w:r w:rsidRPr="00FF0E5C">
        <w:t>Review and decision on overall matters related to the publication of the Journal</w:t>
      </w:r>
    </w:p>
    <w:p w14:paraId="7F60ABEB" w14:textId="77777777" w:rsidR="00FF0E5C" w:rsidRPr="00FF0E5C" w:rsidRDefault="00FF0E5C" w:rsidP="00B45391">
      <w:pPr>
        <w:numPr>
          <w:ilvl w:val="1"/>
          <w:numId w:val="12"/>
        </w:numPr>
      </w:pPr>
      <w:r w:rsidRPr="00FF0E5C">
        <w:t>Review and decision on the appointment and dismissal of editorial board members</w:t>
      </w:r>
    </w:p>
    <w:p w14:paraId="3AB05633" w14:textId="77777777" w:rsidR="00FF0E5C" w:rsidRPr="00FF0E5C" w:rsidRDefault="00FF0E5C" w:rsidP="00B45391">
      <w:pPr>
        <w:numPr>
          <w:ilvl w:val="1"/>
          <w:numId w:val="12"/>
        </w:numPr>
      </w:pPr>
      <w:r w:rsidRPr="00FF0E5C">
        <w:t>Review and decision on amendments to the Editorial Board regulations</w:t>
      </w:r>
    </w:p>
    <w:p w14:paraId="19E7B7E0" w14:textId="77777777" w:rsidR="00FF0E5C" w:rsidRPr="00FF0E5C" w:rsidRDefault="00FF0E5C" w:rsidP="00B45391">
      <w:pPr>
        <w:numPr>
          <w:ilvl w:val="1"/>
          <w:numId w:val="12"/>
        </w:numPr>
      </w:pPr>
      <w:r w:rsidRPr="00FF0E5C">
        <w:t>Review and decision on other important matters deemed necessary</w:t>
      </w:r>
    </w:p>
    <w:p w14:paraId="6985BB94" w14:textId="77777777" w:rsidR="00FF0E5C" w:rsidRPr="00FF0E5C" w:rsidRDefault="00FF0E5C" w:rsidP="00FF0E5C">
      <w:r w:rsidRPr="00FF0E5C">
        <w:rPr>
          <w:b/>
          <w:bCs/>
        </w:rPr>
        <w:t>Article 6 (Procedures and Criteria for Selecting Editorial Board Members)</w:t>
      </w:r>
    </w:p>
    <w:p w14:paraId="4A7A073D" w14:textId="5BD0E635" w:rsidR="00FF0E5C" w:rsidRPr="00FF0E5C" w:rsidRDefault="00FF0E5C" w:rsidP="00FF0E5C">
      <w:pPr>
        <w:numPr>
          <w:ilvl w:val="0"/>
          <w:numId w:val="5"/>
        </w:numPr>
      </w:pPr>
      <w:r w:rsidRPr="00FF0E5C">
        <w:t>Recruitment of editorial board members is publicly conducted among all regular members of the Korean</w:t>
      </w:r>
      <w:r w:rsidR="008D3ABC">
        <w:rPr>
          <w:rFonts w:hint="eastAsia"/>
        </w:rPr>
        <w:t xml:space="preserve"> Association of</w:t>
      </w:r>
      <w:r w:rsidRPr="00FF0E5C">
        <w:t xml:space="preserve"> Computer Education (hereinafter referred to as the "Society") and recognized external experts.</w:t>
      </w:r>
    </w:p>
    <w:p w14:paraId="46748D45" w14:textId="77777777" w:rsidR="00FF0E5C" w:rsidRPr="00FF0E5C" w:rsidRDefault="00FF0E5C" w:rsidP="00FF0E5C">
      <w:pPr>
        <w:numPr>
          <w:ilvl w:val="0"/>
          <w:numId w:val="5"/>
        </w:numPr>
      </w:pPr>
      <w:r w:rsidRPr="00FF0E5C">
        <w:t>Selection of editorial board members is carried out by the Editor-in-Chief and a selection committee, which establishes fair criteria for selection.</w:t>
      </w:r>
    </w:p>
    <w:p w14:paraId="005C6F4E" w14:textId="77777777" w:rsidR="00FF0E5C" w:rsidRPr="00FF0E5C" w:rsidRDefault="00FF0E5C" w:rsidP="00FF0E5C">
      <w:pPr>
        <w:numPr>
          <w:ilvl w:val="0"/>
          <w:numId w:val="5"/>
        </w:numPr>
      </w:pPr>
      <w:r w:rsidRPr="00FF0E5C">
        <w:t>Editorial board members are selected based on the following considerations:</w:t>
      </w:r>
    </w:p>
    <w:p w14:paraId="7526B1A4" w14:textId="77777777" w:rsidR="00FF0E5C" w:rsidRPr="00FF0E5C" w:rsidRDefault="00FF0E5C" w:rsidP="004877D4">
      <w:pPr>
        <w:numPr>
          <w:ilvl w:val="1"/>
          <w:numId w:val="13"/>
        </w:numPr>
      </w:pPr>
      <w:r w:rsidRPr="00FF0E5C">
        <w:t>University professors or individuals with a Ph.D. with outstanding research achievements and external activities in the last five years</w:t>
      </w:r>
    </w:p>
    <w:p w14:paraId="6879C428" w14:textId="77777777" w:rsidR="00FF0E5C" w:rsidRPr="00FF0E5C" w:rsidRDefault="00FF0E5C" w:rsidP="004877D4">
      <w:pPr>
        <w:numPr>
          <w:ilvl w:val="1"/>
          <w:numId w:val="13"/>
        </w:numPr>
      </w:pPr>
      <w:r w:rsidRPr="00FF0E5C">
        <w:t>Authors with at least one publication in a KCI-indexed (including candidate) journal in the relevant field in the past two years</w:t>
      </w:r>
    </w:p>
    <w:p w14:paraId="22672A32" w14:textId="77777777" w:rsidR="00FF0E5C" w:rsidRPr="00FF0E5C" w:rsidRDefault="00FF0E5C" w:rsidP="004877D4">
      <w:pPr>
        <w:numPr>
          <w:ilvl w:val="1"/>
          <w:numId w:val="13"/>
        </w:numPr>
      </w:pPr>
      <w:r w:rsidRPr="00FF0E5C">
        <w:t>Authors with at least one publication in a prominent international journal in their field in the past two years</w:t>
      </w:r>
    </w:p>
    <w:p w14:paraId="6ACA76B6" w14:textId="77777777" w:rsidR="00FF0E5C" w:rsidRPr="00FF0E5C" w:rsidRDefault="00FF0E5C" w:rsidP="004877D4">
      <w:pPr>
        <w:numPr>
          <w:ilvl w:val="1"/>
          <w:numId w:val="13"/>
        </w:numPr>
      </w:pPr>
      <w:r w:rsidRPr="00FF0E5C">
        <w:t>Regional consideration: Selection of experts from domestic and international universities and research institutions</w:t>
      </w:r>
    </w:p>
    <w:p w14:paraId="743906F2" w14:textId="77777777" w:rsidR="00FF0E5C" w:rsidRPr="00FF0E5C" w:rsidRDefault="00FF0E5C" w:rsidP="00FF0E5C">
      <w:r w:rsidRPr="00FF0E5C">
        <w:rPr>
          <w:b/>
          <w:bCs/>
        </w:rPr>
        <w:t>Article 7 (Appointment and Replacement of Editorial Board Members)</w:t>
      </w:r>
    </w:p>
    <w:p w14:paraId="4ACC623B" w14:textId="77777777" w:rsidR="00FF0E5C" w:rsidRPr="00FF0E5C" w:rsidRDefault="00FF0E5C" w:rsidP="00FF0E5C">
      <w:pPr>
        <w:numPr>
          <w:ilvl w:val="0"/>
          <w:numId w:val="6"/>
        </w:numPr>
      </w:pPr>
      <w:r w:rsidRPr="00FF0E5C">
        <w:t>If an editorial board member resigns for personal reasons before their term expires or is deemed unable to fulfill their role by the Editor-in-Chief, they may be dismissed by the decision of the Board.</w:t>
      </w:r>
    </w:p>
    <w:p w14:paraId="1DE15611" w14:textId="77777777" w:rsidR="00FF0E5C" w:rsidRPr="00FF0E5C" w:rsidRDefault="00FF0E5C" w:rsidP="00FF0E5C">
      <w:pPr>
        <w:numPr>
          <w:ilvl w:val="0"/>
          <w:numId w:val="6"/>
        </w:numPr>
      </w:pPr>
      <w:r w:rsidRPr="00FF0E5C">
        <w:t>If there is a vacancy or special reason for additional appointments, replacements can be made throughout the year.</w:t>
      </w:r>
    </w:p>
    <w:p w14:paraId="68AF7B7A" w14:textId="77777777" w:rsidR="00FF0E5C" w:rsidRPr="00FF0E5C" w:rsidRDefault="00FF0E5C" w:rsidP="00FF0E5C">
      <w:pPr>
        <w:numPr>
          <w:ilvl w:val="0"/>
          <w:numId w:val="6"/>
        </w:numPr>
      </w:pPr>
      <w:r w:rsidRPr="00FF0E5C">
        <w:lastRenderedPageBreak/>
        <w:t>Replacement of editorial board members can be done through the recommendation of at least one existing editorial board member and the decision of the Board, in accordance with Article 6, Paragraph 1 of these regulations.</w:t>
      </w:r>
    </w:p>
    <w:p w14:paraId="2F20E517" w14:textId="77777777" w:rsidR="00FF0E5C" w:rsidRPr="00FF0E5C" w:rsidRDefault="00FF0E5C" w:rsidP="00FF0E5C">
      <w:r w:rsidRPr="00FF0E5C">
        <w:rPr>
          <w:b/>
          <w:bCs/>
        </w:rPr>
        <w:t>Article 8 (Proceeding with Manuscript Review)</w:t>
      </w:r>
    </w:p>
    <w:p w14:paraId="1C01812B" w14:textId="77777777" w:rsidR="00FF0E5C" w:rsidRPr="00FF0E5C" w:rsidRDefault="00FF0E5C" w:rsidP="00FF0E5C">
      <w:pPr>
        <w:numPr>
          <w:ilvl w:val="0"/>
          <w:numId w:val="7"/>
        </w:numPr>
      </w:pPr>
      <w:r w:rsidRPr="00FF0E5C">
        <w:t>The Editorial Board assigns individual reviewers based on their expertise to review submitted manuscripts.</w:t>
      </w:r>
    </w:p>
    <w:p w14:paraId="00C511FC" w14:textId="77777777" w:rsidR="00FF0E5C" w:rsidRPr="00FF0E5C" w:rsidRDefault="00FF0E5C" w:rsidP="00FF0E5C">
      <w:pPr>
        <w:numPr>
          <w:ilvl w:val="0"/>
          <w:numId w:val="7"/>
        </w:numPr>
      </w:pPr>
      <w:r w:rsidRPr="00FF0E5C">
        <w:t>Reviewers who do not fulfill their duties adequately can be dismissed.</w:t>
      </w:r>
    </w:p>
    <w:p w14:paraId="234FAF57" w14:textId="77777777" w:rsidR="00FF0E5C" w:rsidRPr="00FF0E5C" w:rsidRDefault="00FF0E5C" w:rsidP="00FF0E5C">
      <w:pPr>
        <w:numPr>
          <w:ilvl w:val="0"/>
          <w:numId w:val="7"/>
        </w:numPr>
      </w:pPr>
      <w:r w:rsidRPr="00FF0E5C">
        <w:t>If an author does not submit a revised manuscript within one month of being requested to do so without a special reason, the Editorial Board will consider it as the author’s withdrawal from publication and will notify the author, marking the manuscript as "Rejected."</w:t>
      </w:r>
    </w:p>
    <w:p w14:paraId="43065853" w14:textId="77777777" w:rsidR="00FF0E5C" w:rsidRPr="00FF0E5C" w:rsidRDefault="00FF0E5C" w:rsidP="00FF0E5C">
      <w:pPr>
        <w:numPr>
          <w:ilvl w:val="0"/>
          <w:numId w:val="7"/>
        </w:numPr>
      </w:pPr>
      <w:r w:rsidRPr="00FF0E5C">
        <w:t>Manuscripts received as urgent may be prioritized for review.</w:t>
      </w:r>
    </w:p>
    <w:p w14:paraId="65774493" w14:textId="77777777" w:rsidR="00FF0E5C" w:rsidRPr="00FF0E5C" w:rsidRDefault="00FF0E5C" w:rsidP="00FF0E5C">
      <w:r w:rsidRPr="00FF0E5C">
        <w:rPr>
          <w:b/>
          <w:bCs/>
        </w:rPr>
        <w:t>Article 9 (Ensuring Fairness in Review)</w:t>
      </w:r>
      <w:r w:rsidRPr="00FF0E5C">
        <w:br/>
        <w:t>To ensure fairness and rigor in the review process, the following must be adhered to:</w:t>
      </w:r>
    </w:p>
    <w:p w14:paraId="2B8EAA73" w14:textId="77777777" w:rsidR="00FF0E5C" w:rsidRPr="00FF0E5C" w:rsidRDefault="00FF0E5C" w:rsidP="00FF0E5C">
      <w:pPr>
        <w:numPr>
          <w:ilvl w:val="0"/>
          <w:numId w:val="8"/>
        </w:numPr>
      </w:pPr>
      <w:r w:rsidRPr="00FF0E5C">
        <w:t>The identity of the authors is kept confidential from editorial board members and reviewers, excluding the Editor-in-Chief.</w:t>
      </w:r>
    </w:p>
    <w:p w14:paraId="1B2DB899" w14:textId="77777777" w:rsidR="00FF0E5C" w:rsidRPr="00FF0E5C" w:rsidRDefault="00FF0E5C" w:rsidP="00FF0E5C">
      <w:pPr>
        <w:numPr>
          <w:ilvl w:val="0"/>
          <w:numId w:val="8"/>
        </w:numPr>
      </w:pPr>
      <w:r w:rsidRPr="00FF0E5C">
        <w:t>Manuscripts submitted by the Editor-in-Chief are handled by a special editor for all matters related to review and selection of reviewers.</w:t>
      </w:r>
    </w:p>
    <w:p w14:paraId="440F8F9C" w14:textId="77777777" w:rsidR="00FF0E5C" w:rsidRPr="00FF0E5C" w:rsidRDefault="00FF0E5C" w:rsidP="00FF0E5C">
      <w:pPr>
        <w:numPr>
          <w:ilvl w:val="0"/>
          <w:numId w:val="8"/>
        </w:numPr>
      </w:pPr>
      <w:r w:rsidRPr="00FF0E5C">
        <w:t>Editorial board members are excluded from reviewing manuscripts they have submitted.</w:t>
      </w:r>
    </w:p>
    <w:p w14:paraId="24053F32" w14:textId="77777777" w:rsidR="00FF0E5C" w:rsidRPr="00FF0E5C" w:rsidRDefault="00FF0E5C" w:rsidP="00FF0E5C">
      <w:r w:rsidRPr="00FF0E5C">
        <w:rPr>
          <w:b/>
          <w:bCs/>
        </w:rPr>
        <w:t>Article 10 (Decision and Notification of Manuscript Acceptance)</w:t>
      </w:r>
    </w:p>
    <w:p w14:paraId="78562DBD" w14:textId="1CCFE581" w:rsidR="00FF0E5C" w:rsidRPr="00FF0E5C" w:rsidRDefault="00FF0E5C" w:rsidP="00FF0E5C">
      <w:pPr>
        <w:numPr>
          <w:ilvl w:val="0"/>
          <w:numId w:val="9"/>
        </w:numPr>
      </w:pPr>
      <w:r w:rsidRPr="00FF0E5C">
        <w:t xml:space="preserve">Editorial board members make the final decision on whether a manuscript is </w:t>
      </w:r>
      <w:r w:rsidR="0030222E">
        <w:t>“</w:t>
      </w:r>
      <w:proofErr w:type="gramStart"/>
      <w:r w:rsidR="0030222E">
        <w:rPr>
          <w:rFonts w:hint="eastAsia"/>
        </w:rPr>
        <w:t>Accept</w:t>
      </w:r>
      <w:proofErr w:type="gramEnd"/>
      <w:r w:rsidR="0030222E">
        <w:t>”</w:t>
      </w:r>
      <w:r w:rsidR="0030222E">
        <w:rPr>
          <w:rFonts w:hint="eastAsia"/>
        </w:rPr>
        <w:t xml:space="preserve"> </w:t>
      </w:r>
      <w:r w:rsidRPr="00FF0E5C">
        <w:t xml:space="preserve">or </w:t>
      </w:r>
      <w:r w:rsidR="0030222E">
        <w:t>“</w:t>
      </w:r>
      <w:r w:rsidR="0030222E">
        <w:rPr>
          <w:rFonts w:hint="eastAsia"/>
        </w:rPr>
        <w:t>Reject</w:t>
      </w:r>
      <w:r w:rsidR="00CC143E">
        <w:rPr>
          <w:rFonts w:hint="eastAsia"/>
        </w:rPr>
        <w:t>.</w:t>
      </w:r>
      <w:r w:rsidR="0030222E">
        <w:t>”</w:t>
      </w:r>
    </w:p>
    <w:p w14:paraId="1D259DEE" w14:textId="77777777" w:rsidR="00FF0E5C" w:rsidRPr="00FF0E5C" w:rsidRDefault="00FF0E5C" w:rsidP="00FF0E5C">
      <w:pPr>
        <w:numPr>
          <w:ilvl w:val="0"/>
          <w:numId w:val="9"/>
        </w:numPr>
      </w:pPr>
      <w:r w:rsidRPr="00FF0E5C">
        <w:t>The manuscript is approved for publication by the Editorial Board if at least half of the participating members agree.</w:t>
      </w:r>
    </w:p>
    <w:p w14:paraId="47286716" w14:textId="77777777" w:rsidR="00FF0E5C" w:rsidRPr="00FF0E5C" w:rsidRDefault="00FF0E5C" w:rsidP="00FF0E5C">
      <w:pPr>
        <w:numPr>
          <w:ilvl w:val="0"/>
          <w:numId w:val="9"/>
        </w:numPr>
      </w:pPr>
      <w:r w:rsidRPr="00FF0E5C">
        <w:t>The decision is communicated to the author within three days after the Board’s decision, and in the case of "Rejected," the author is informed within seven days of their right to appeal.</w:t>
      </w:r>
    </w:p>
    <w:p w14:paraId="74079699" w14:textId="77777777" w:rsidR="00FF0E5C" w:rsidRPr="00FF0E5C" w:rsidRDefault="00FF0E5C" w:rsidP="00FF0E5C">
      <w:pPr>
        <w:numPr>
          <w:ilvl w:val="0"/>
          <w:numId w:val="9"/>
        </w:numPr>
      </w:pPr>
      <w:r w:rsidRPr="00FF0E5C">
        <w:t>Appeals are handled in accordance with Article 7 (Appeals).</w:t>
      </w:r>
    </w:p>
    <w:p w14:paraId="62296317" w14:textId="77777777" w:rsidR="00FF0E5C" w:rsidRPr="00FF0E5C" w:rsidRDefault="00FF0E5C" w:rsidP="00FF0E5C">
      <w:r w:rsidRPr="00FF0E5C">
        <w:rPr>
          <w:b/>
          <w:bCs/>
        </w:rPr>
        <w:lastRenderedPageBreak/>
        <w:t>Article 11 (Selection of Excellent Papers)</w:t>
      </w:r>
    </w:p>
    <w:p w14:paraId="68CB5EC4" w14:textId="77777777" w:rsidR="00FF0E5C" w:rsidRPr="00FF0E5C" w:rsidRDefault="00FF0E5C" w:rsidP="00FF0E5C">
      <w:pPr>
        <w:numPr>
          <w:ilvl w:val="0"/>
          <w:numId w:val="10"/>
        </w:numPr>
      </w:pPr>
      <w:r w:rsidRPr="00FF0E5C">
        <w:t>To improve the quality of the Journal, the Editorial Board selects and awards outstanding papers among those published.</w:t>
      </w:r>
    </w:p>
    <w:p w14:paraId="5CFF773E" w14:textId="77777777" w:rsidR="00FF0E5C" w:rsidRPr="00FF0E5C" w:rsidRDefault="00FF0E5C" w:rsidP="00FF0E5C">
      <w:pPr>
        <w:numPr>
          <w:ilvl w:val="0"/>
          <w:numId w:val="10"/>
        </w:numPr>
      </w:pPr>
      <w:r w:rsidRPr="00FF0E5C">
        <w:t>The selection of excellent papers is decided by the Editorial Board, with criteria and procedures outlined in the Board’s operating regulations.</w:t>
      </w:r>
    </w:p>
    <w:p w14:paraId="4F8E70E5" w14:textId="77777777" w:rsidR="00FF0E5C" w:rsidRPr="00FF0E5C" w:rsidRDefault="00FF0E5C" w:rsidP="00FF0E5C">
      <w:r w:rsidRPr="00FF0E5C">
        <w:rPr>
          <w:b/>
          <w:bCs/>
        </w:rPr>
        <w:t>Article 12 (Operating Rules)</w:t>
      </w:r>
    </w:p>
    <w:p w14:paraId="268DE632" w14:textId="77777777" w:rsidR="00FF0E5C" w:rsidRPr="00FF0E5C" w:rsidRDefault="00FF0E5C" w:rsidP="00FF0E5C">
      <w:pPr>
        <w:numPr>
          <w:ilvl w:val="0"/>
          <w:numId w:val="11"/>
        </w:numPr>
      </w:pPr>
      <w:r w:rsidRPr="00FF0E5C">
        <w:t>Amendments to the Editorial Board’s operational regulations and research ethics regulations require attendance of at least half of the board members and approval by more than half of the attendees. Proxies are counted as present and are subject to the Chairperson’s decision.</w:t>
      </w:r>
    </w:p>
    <w:p w14:paraId="2CC4E04F" w14:textId="77777777" w:rsidR="00FF0E5C" w:rsidRPr="00FF0E5C" w:rsidRDefault="00FF0E5C" w:rsidP="00FF0E5C">
      <w:pPr>
        <w:numPr>
          <w:ilvl w:val="0"/>
          <w:numId w:val="11"/>
        </w:numPr>
      </w:pPr>
      <w:r w:rsidRPr="00FF0E5C">
        <w:t>Regulations related to manuscript submission, review, publication, and publishing ethics are revised with the approval of at least two-thirds of the Editorial Board members.</w:t>
      </w:r>
    </w:p>
    <w:p w14:paraId="17DE0FDE" w14:textId="77777777" w:rsidR="00FF0E5C" w:rsidRPr="00FF0E5C" w:rsidRDefault="00FF0E5C" w:rsidP="00FF0E5C">
      <w:pPr>
        <w:numPr>
          <w:ilvl w:val="0"/>
          <w:numId w:val="11"/>
        </w:numPr>
      </w:pPr>
      <w:r w:rsidRPr="00FF0E5C">
        <w:t>Matters not specified in these regulations are decided by the Editorial Board.</w:t>
      </w:r>
    </w:p>
    <w:p w14:paraId="3D1370F8" w14:textId="77777777" w:rsidR="00FF0E5C" w:rsidRPr="00FF0E5C" w:rsidRDefault="00FF0E5C" w:rsidP="00FF0E5C">
      <w:pPr>
        <w:numPr>
          <w:ilvl w:val="0"/>
          <w:numId w:val="11"/>
        </w:numPr>
      </w:pPr>
      <w:r w:rsidRPr="00FF0E5C">
        <w:t>Detailed operational matters related to the application of these regulations can be determined by the Editorial Board meetings as needed.</w:t>
      </w:r>
    </w:p>
    <w:p w14:paraId="2DE1B236" w14:textId="77777777" w:rsidR="00FF0E5C" w:rsidRPr="00FF0E5C" w:rsidRDefault="00FF0E5C" w:rsidP="00FF0E5C">
      <w:r w:rsidRPr="00FF0E5C">
        <w:rPr>
          <w:b/>
          <w:bCs/>
        </w:rPr>
        <w:t>Supplementary Provisions</w:t>
      </w:r>
    </w:p>
    <w:p w14:paraId="467E8C78" w14:textId="77777777" w:rsidR="00FF0E5C" w:rsidRPr="00FF0E5C" w:rsidRDefault="00FF0E5C" w:rsidP="00FF0E5C">
      <w:r w:rsidRPr="00FF0E5C">
        <w:rPr>
          <w:b/>
          <w:bCs/>
        </w:rPr>
        <w:t>Article 1 (Effective Date)</w:t>
      </w:r>
      <w:r w:rsidRPr="00FF0E5C">
        <w:br/>
        <w:t>These regulations are effective from August 9, 2024.</w:t>
      </w:r>
    </w:p>
    <w:p w14:paraId="061C0190" w14:textId="77777777" w:rsidR="00FF0E5C" w:rsidRPr="00FF0E5C" w:rsidRDefault="00FF0E5C"/>
    <w:sectPr w:rsidR="00FF0E5C" w:rsidRPr="00FF0E5C">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ydia Yoo" w:date="2024-09-02T16:09:00Z" w:initials="LY">
    <w:p w14:paraId="6005392F" w14:textId="77777777" w:rsidR="00583BB5" w:rsidRDefault="00583BB5" w:rsidP="00583BB5">
      <w:pPr>
        <w:pStyle w:val="ab"/>
      </w:pPr>
      <w:r>
        <w:rPr>
          <w:rStyle w:val="aa"/>
        </w:rPr>
        <w:annotationRef/>
      </w:r>
      <w:r>
        <w:t>편집국장을 직역하면 Editor-in-Chief(편집위원장과 동일한 단어)로 나와서 다음과 같이 번역하였습니다.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0539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253425" w16cex:dateUtc="2024-09-02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05392F" w16cid:durableId="542534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01AC8"/>
    <w:multiLevelType w:val="multilevel"/>
    <w:tmpl w:val="1E68E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C314B"/>
    <w:multiLevelType w:val="multilevel"/>
    <w:tmpl w:val="77EA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A55A5"/>
    <w:multiLevelType w:val="multilevel"/>
    <w:tmpl w:val="ABFA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07790"/>
    <w:multiLevelType w:val="multilevel"/>
    <w:tmpl w:val="206E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02D08"/>
    <w:multiLevelType w:val="multilevel"/>
    <w:tmpl w:val="95346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119D9"/>
    <w:multiLevelType w:val="multilevel"/>
    <w:tmpl w:val="AC3E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D775F"/>
    <w:multiLevelType w:val="multilevel"/>
    <w:tmpl w:val="FEF2275A"/>
    <w:lvl w:ilvl="0">
      <w:start w:val="1"/>
      <w:numFmt w:val="decimal"/>
      <w:lvlText w:val="%1."/>
      <w:lvlJc w:val="left"/>
      <w:pPr>
        <w:tabs>
          <w:tab w:val="num" w:pos="720"/>
        </w:tabs>
        <w:ind w:left="720" w:hanging="360"/>
      </w:pPr>
    </w:lvl>
    <w:lvl w:ilvl="1">
      <w:start w:val="1"/>
      <w:numFmt w:val="decimalEnclosedCircle"/>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D0472"/>
    <w:multiLevelType w:val="multilevel"/>
    <w:tmpl w:val="7B00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714E5A"/>
    <w:multiLevelType w:val="multilevel"/>
    <w:tmpl w:val="2E5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87DB7"/>
    <w:multiLevelType w:val="multilevel"/>
    <w:tmpl w:val="5BEC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B37F9A"/>
    <w:multiLevelType w:val="multilevel"/>
    <w:tmpl w:val="19DA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A849DB"/>
    <w:multiLevelType w:val="multilevel"/>
    <w:tmpl w:val="F23452A6"/>
    <w:lvl w:ilvl="0">
      <w:start w:val="1"/>
      <w:numFmt w:val="decimal"/>
      <w:lvlText w:val="%1."/>
      <w:lvlJc w:val="left"/>
      <w:pPr>
        <w:tabs>
          <w:tab w:val="num" w:pos="720"/>
        </w:tabs>
        <w:ind w:left="720" w:hanging="360"/>
      </w:pPr>
    </w:lvl>
    <w:lvl w:ilvl="1">
      <w:start w:val="1"/>
      <w:numFmt w:val="decimalEnclosedCircle"/>
      <w:lvlText w:val="%2"/>
      <w:lvlJc w:val="left"/>
      <w:pPr>
        <w:ind w:left="1520" w:hanging="44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949EB"/>
    <w:multiLevelType w:val="multilevel"/>
    <w:tmpl w:val="1EF88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482766">
    <w:abstractNumId w:val="8"/>
  </w:num>
  <w:num w:numId="2" w16cid:durableId="1965228797">
    <w:abstractNumId w:val="3"/>
  </w:num>
  <w:num w:numId="3" w16cid:durableId="677535898">
    <w:abstractNumId w:val="5"/>
  </w:num>
  <w:num w:numId="4" w16cid:durableId="1142311948">
    <w:abstractNumId w:val="4"/>
  </w:num>
  <w:num w:numId="5" w16cid:durableId="2017879292">
    <w:abstractNumId w:val="0"/>
  </w:num>
  <w:num w:numId="6" w16cid:durableId="915943322">
    <w:abstractNumId w:val="7"/>
  </w:num>
  <w:num w:numId="7" w16cid:durableId="1844124455">
    <w:abstractNumId w:val="9"/>
  </w:num>
  <w:num w:numId="8" w16cid:durableId="974532104">
    <w:abstractNumId w:val="10"/>
  </w:num>
  <w:num w:numId="9" w16cid:durableId="2018120272">
    <w:abstractNumId w:val="2"/>
  </w:num>
  <w:num w:numId="10" w16cid:durableId="1101142123">
    <w:abstractNumId w:val="1"/>
  </w:num>
  <w:num w:numId="11" w16cid:durableId="1998337488">
    <w:abstractNumId w:val="12"/>
  </w:num>
  <w:num w:numId="12" w16cid:durableId="1314799022">
    <w:abstractNumId w:val="6"/>
  </w:num>
  <w:num w:numId="13" w16cid:durableId="13580156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dia Yoo">
    <w15:presenceInfo w15:providerId="Windows Live" w15:userId="a4887bdea2e124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5C"/>
    <w:rsid w:val="0030222E"/>
    <w:rsid w:val="004877D4"/>
    <w:rsid w:val="00571224"/>
    <w:rsid w:val="00583BB5"/>
    <w:rsid w:val="00661576"/>
    <w:rsid w:val="008D3ABC"/>
    <w:rsid w:val="00B45391"/>
    <w:rsid w:val="00CC143E"/>
    <w:rsid w:val="00E073F9"/>
    <w:rsid w:val="00FF0E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FA5F"/>
  <w15:chartTrackingRefBased/>
  <w15:docId w15:val="{EBF59262-508D-4A95-9D51-3250B5C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F0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FF0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FF0E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FF0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F0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F0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F0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F0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F0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F0E5C"/>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FF0E5C"/>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FF0E5C"/>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FF0E5C"/>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F0E5C"/>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F0E5C"/>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F0E5C"/>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F0E5C"/>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F0E5C"/>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F0E5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F0E5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0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F0E5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F0E5C"/>
    <w:pPr>
      <w:spacing w:before="160"/>
      <w:jc w:val="center"/>
    </w:pPr>
    <w:rPr>
      <w:i/>
      <w:iCs/>
      <w:color w:val="404040" w:themeColor="text1" w:themeTint="BF"/>
    </w:rPr>
  </w:style>
  <w:style w:type="character" w:customStyle="1" w:styleId="Char1">
    <w:name w:val="인용 Char"/>
    <w:basedOn w:val="a0"/>
    <w:link w:val="a5"/>
    <w:uiPriority w:val="29"/>
    <w:rsid w:val="00FF0E5C"/>
    <w:rPr>
      <w:i/>
      <w:iCs/>
      <w:color w:val="404040" w:themeColor="text1" w:themeTint="BF"/>
    </w:rPr>
  </w:style>
  <w:style w:type="paragraph" w:styleId="a6">
    <w:name w:val="List Paragraph"/>
    <w:basedOn w:val="a"/>
    <w:uiPriority w:val="34"/>
    <w:qFormat/>
    <w:rsid w:val="00FF0E5C"/>
    <w:pPr>
      <w:ind w:left="720"/>
      <w:contextualSpacing/>
    </w:pPr>
  </w:style>
  <w:style w:type="character" w:styleId="a7">
    <w:name w:val="Intense Emphasis"/>
    <w:basedOn w:val="a0"/>
    <w:uiPriority w:val="21"/>
    <w:qFormat/>
    <w:rsid w:val="00FF0E5C"/>
    <w:rPr>
      <w:i/>
      <w:iCs/>
      <w:color w:val="0F4761" w:themeColor="accent1" w:themeShade="BF"/>
    </w:rPr>
  </w:style>
  <w:style w:type="paragraph" w:styleId="a8">
    <w:name w:val="Intense Quote"/>
    <w:basedOn w:val="a"/>
    <w:next w:val="a"/>
    <w:link w:val="Char2"/>
    <w:uiPriority w:val="30"/>
    <w:qFormat/>
    <w:rsid w:val="00FF0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F0E5C"/>
    <w:rPr>
      <w:i/>
      <w:iCs/>
      <w:color w:val="0F4761" w:themeColor="accent1" w:themeShade="BF"/>
    </w:rPr>
  </w:style>
  <w:style w:type="character" w:styleId="a9">
    <w:name w:val="Intense Reference"/>
    <w:basedOn w:val="a0"/>
    <w:uiPriority w:val="32"/>
    <w:qFormat/>
    <w:rsid w:val="00FF0E5C"/>
    <w:rPr>
      <w:b/>
      <w:bCs/>
      <w:smallCaps/>
      <w:color w:val="0F4761" w:themeColor="accent1" w:themeShade="BF"/>
      <w:spacing w:val="5"/>
    </w:rPr>
  </w:style>
  <w:style w:type="character" w:styleId="aa">
    <w:name w:val="annotation reference"/>
    <w:basedOn w:val="a0"/>
    <w:uiPriority w:val="99"/>
    <w:semiHidden/>
    <w:unhideWhenUsed/>
    <w:rsid w:val="00583BB5"/>
    <w:rPr>
      <w:sz w:val="18"/>
      <w:szCs w:val="18"/>
    </w:rPr>
  </w:style>
  <w:style w:type="paragraph" w:styleId="ab">
    <w:name w:val="annotation text"/>
    <w:basedOn w:val="a"/>
    <w:link w:val="Char3"/>
    <w:uiPriority w:val="99"/>
    <w:unhideWhenUsed/>
    <w:rsid w:val="00583BB5"/>
  </w:style>
  <w:style w:type="character" w:customStyle="1" w:styleId="Char3">
    <w:name w:val="메모 텍스트 Char"/>
    <w:basedOn w:val="a0"/>
    <w:link w:val="ab"/>
    <w:uiPriority w:val="99"/>
    <w:rsid w:val="00583BB5"/>
  </w:style>
  <w:style w:type="paragraph" w:styleId="ac">
    <w:name w:val="annotation subject"/>
    <w:basedOn w:val="ab"/>
    <w:next w:val="ab"/>
    <w:link w:val="Char4"/>
    <w:uiPriority w:val="99"/>
    <w:semiHidden/>
    <w:unhideWhenUsed/>
    <w:rsid w:val="00583BB5"/>
    <w:rPr>
      <w:b/>
      <w:bCs/>
    </w:rPr>
  </w:style>
  <w:style w:type="character" w:customStyle="1" w:styleId="Char4">
    <w:name w:val="메모 주제 Char"/>
    <w:basedOn w:val="Char3"/>
    <w:link w:val="ac"/>
    <w:uiPriority w:val="99"/>
    <w:semiHidden/>
    <w:rsid w:val="00583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52318">
      <w:bodyDiv w:val="1"/>
      <w:marLeft w:val="0"/>
      <w:marRight w:val="0"/>
      <w:marTop w:val="0"/>
      <w:marBottom w:val="0"/>
      <w:divBdr>
        <w:top w:val="none" w:sz="0" w:space="0" w:color="auto"/>
        <w:left w:val="none" w:sz="0" w:space="0" w:color="auto"/>
        <w:bottom w:val="none" w:sz="0" w:space="0" w:color="auto"/>
        <w:right w:val="none" w:sz="0" w:space="0" w:color="auto"/>
      </w:divBdr>
    </w:div>
    <w:div w:id="427891261">
      <w:bodyDiv w:val="1"/>
      <w:marLeft w:val="0"/>
      <w:marRight w:val="0"/>
      <w:marTop w:val="0"/>
      <w:marBottom w:val="0"/>
      <w:divBdr>
        <w:top w:val="none" w:sz="0" w:space="0" w:color="auto"/>
        <w:left w:val="none" w:sz="0" w:space="0" w:color="auto"/>
        <w:bottom w:val="none" w:sz="0" w:space="0" w:color="auto"/>
        <w:right w:val="none" w:sz="0" w:space="0" w:color="auto"/>
      </w:divBdr>
    </w:div>
    <w:div w:id="1047753111">
      <w:bodyDiv w:val="1"/>
      <w:marLeft w:val="0"/>
      <w:marRight w:val="0"/>
      <w:marTop w:val="0"/>
      <w:marBottom w:val="0"/>
      <w:divBdr>
        <w:top w:val="none" w:sz="0" w:space="0" w:color="auto"/>
        <w:left w:val="none" w:sz="0" w:space="0" w:color="auto"/>
        <w:bottom w:val="none" w:sz="0" w:space="0" w:color="auto"/>
        <w:right w:val="none" w:sz="0" w:space="0" w:color="auto"/>
      </w:divBdr>
    </w:div>
    <w:div w:id="17871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Yoo</dc:creator>
  <cp:keywords/>
  <dc:description/>
  <cp:lastModifiedBy>Lydia Yoo</cp:lastModifiedBy>
  <cp:revision>9</cp:revision>
  <dcterms:created xsi:type="dcterms:W3CDTF">2024-09-02T07:04:00Z</dcterms:created>
  <dcterms:modified xsi:type="dcterms:W3CDTF">2024-09-02T07:14:00Z</dcterms:modified>
</cp:coreProperties>
</file>